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2F" w:rsidRPr="005203F3" w:rsidRDefault="00F9702F" w:rsidP="00F9702F">
      <w:pPr>
        <w:shd w:val="clear" w:color="auto" w:fill="FFFFFF"/>
        <w:spacing w:before="150" w:after="180"/>
        <w:jc w:val="center"/>
        <w:rPr>
          <w:rFonts w:eastAsia="Times New Roman"/>
          <w:b/>
          <w:color w:val="548DD4" w:themeColor="text2" w:themeTint="99"/>
          <w:sz w:val="28"/>
          <w:szCs w:val="28"/>
          <w:lang w:eastAsia="ru-RU"/>
        </w:rPr>
      </w:pPr>
      <w:r w:rsidRPr="005203F3">
        <w:rPr>
          <w:rFonts w:eastAsia="Times New Roman"/>
          <w:b/>
          <w:color w:val="548DD4" w:themeColor="text2" w:themeTint="99"/>
          <w:sz w:val="28"/>
          <w:szCs w:val="28"/>
          <w:lang w:eastAsia="ru-RU"/>
        </w:rPr>
        <w:t>Критерии и показатели социально опасного положения</w:t>
      </w:r>
    </w:p>
    <w:tbl>
      <w:tblPr>
        <w:tblpPr w:leftFromText="180" w:rightFromText="180" w:vertAnchor="text" w:horzAnchor="margin" w:tblpXSpec="center" w:tblpY="166"/>
        <w:tblOverlap w:val="never"/>
        <w:tblW w:w="99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7"/>
        <w:gridCol w:w="5372"/>
      </w:tblGrid>
      <w:tr w:rsidR="00F9702F" w:rsidRPr="00F9702F" w:rsidTr="00F9702F">
        <w:trPr>
          <w:trHeight w:val="143"/>
        </w:trPr>
        <w:tc>
          <w:tcPr>
            <w:tcW w:w="4547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Критерии социально опасного положения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Показатели социально опасного положения</w:t>
            </w:r>
          </w:p>
        </w:tc>
      </w:tr>
      <w:tr w:rsidR="00F9702F" w:rsidRPr="00F9702F" w:rsidTr="00F9702F">
        <w:trPr>
          <w:trHeight w:val="143"/>
        </w:trPr>
        <w:tc>
          <w:tcPr>
            <w:tcW w:w="4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1. Родителями не удовлетворяются основные жизненные потребности несовершеннолетнего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родители допускают оставление ребенка (детей) без пищи;</w:t>
            </w:r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возраста;</w:t>
            </w:r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непосредственную угрозу возникновения пожара;</w:t>
            </w:r>
            <w:proofErr w:type="gramEnd"/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здоровью;</w:t>
            </w:r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родители препятствуют получению ребенком обязательного общего базового образования (в любой форме его получения).</w:t>
            </w:r>
          </w:p>
        </w:tc>
      </w:tr>
      <w:tr w:rsidR="00F9702F" w:rsidRPr="00F9702F" w:rsidTr="00F9702F">
        <w:trPr>
          <w:trHeight w:val="5946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9702F" w:rsidRPr="00F9702F" w:rsidRDefault="00F9702F" w:rsidP="00F9702F">
            <w:pPr>
              <w:spacing w:before="150" w:after="180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статье 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10.3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 Кодекса Республики Беларусь об административных правонарушениях;</w:t>
            </w:r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- в отношении родителей ребенка (детей) в возрасте </w:t>
            </w:r>
            <w:r w:rsidRPr="00F9702F">
              <w:rPr>
                <w:rFonts w:eastAsia="Times New Roman"/>
                <w:b/>
                <w:sz w:val="26"/>
                <w:szCs w:val="26"/>
                <w:lang w:eastAsia="ru-RU"/>
              </w:rPr>
              <w:t>старше 14 лет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 в рамках административного либо уголовного процессов установлены факты, </w:t>
            </w:r>
            <w:proofErr w:type="gramStart"/>
            <w:r w:rsidRPr="00F9702F">
              <w:rPr>
                <w:rFonts w:eastAsia="Times New Roman"/>
                <w:sz w:val="26"/>
                <w:szCs w:val="26"/>
                <w:lang w:eastAsia="ru-RU"/>
              </w:rPr>
              <w:t>подтверждающие</w:t>
            </w:r>
            <w:proofErr w:type="gramEnd"/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ответственности.</w:t>
            </w:r>
          </w:p>
        </w:tc>
      </w:tr>
      <w:tr w:rsidR="00F9702F" w:rsidRPr="00F9702F" w:rsidTr="00F9702F">
        <w:trPr>
          <w:trHeight w:val="143"/>
        </w:trPr>
        <w:tc>
          <w:tcPr>
            <w:tcW w:w="4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02F" w:rsidRPr="00F9702F" w:rsidRDefault="00F9702F" w:rsidP="00F9702F">
            <w:pPr>
              <w:spacing w:before="150" w:after="18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702F" w:rsidRPr="00F9702F" w:rsidRDefault="00F9702F" w:rsidP="00F9702F">
            <w:pPr>
              <w:spacing w:before="150" w:after="18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F9702F" w:rsidRPr="00F9702F" w:rsidTr="00F9702F">
        <w:trPr>
          <w:trHeight w:val="3301"/>
        </w:trPr>
        <w:tc>
          <w:tcPr>
            <w:tcW w:w="4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3. 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 w:rsidRPr="00F9702F">
              <w:rPr>
                <w:rFonts w:eastAsia="Times New Roman"/>
                <w:sz w:val="26"/>
                <w:szCs w:val="26"/>
                <w:lang w:eastAsia="ru-RU"/>
              </w:rPr>
              <w:t>связи</w:t>
            </w:r>
            <w:proofErr w:type="gramEnd"/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5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в отношении родителей установлены факты привлечения к административной ответственности за совершение правонаруш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ений, предусмотренных статьями 10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.1, 1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.1, частью 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 xml:space="preserve"> статьи 1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.3, статьями 1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.4, 1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.5, 1</w:t>
            </w:r>
            <w:r w:rsidR="00974D69"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.8 Кодекса Республики Беларусь об административных правонарушениях;</w:t>
            </w:r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воздействия;</w:t>
            </w:r>
          </w:p>
          <w:p w:rsidR="00F9702F" w:rsidRPr="00F9702F" w:rsidRDefault="00F9702F" w:rsidP="00F9702F">
            <w:pPr>
              <w:spacing w:before="150" w:after="18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F9702F">
              <w:rPr>
                <w:rFonts w:eastAsia="Times New Roman"/>
                <w:sz w:val="26"/>
                <w:szCs w:val="26"/>
                <w:lang w:eastAsia="ru-RU"/>
              </w:rPr>
              <w:t>- установлены факты жестокого обращения родителей с ребенком, физического и (или) психологического насилия по отношению к нему.</w:t>
            </w:r>
          </w:p>
        </w:tc>
      </w:tr>
    </w:tbl>
    <w:p w:rsidR="000A2462" w:rsidRDefault="000A2462">
      <w:bookmarkStart w:id="0" w:name="_GoBack"/>
      <w:bookmarkEnd w:id="0"/>
    </w:p>
    <w:sectPr w:rsidR="000A2462" w:rsidSect="002B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114BF7"/>
    <w:rsid w:val="000A2462"/>
    <w:rsid w:val="00114BF7"/>
    <w:rsid w:val="002B0AC3"/>
    <w:rsid w:val="00974D69"/>
    <w:rsid w:val="00F9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2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030816</dc:creator>
  <cp:keywords/>
  <dc:description/>
  <cp:lastModifiedBy>user</cp:lastModifiedBy>
  <cp:revision>3</cp:revision>
  <cp:lastPrinted>2022-09-06T10:21:00Z</cp:lastPrinted>
  <dcterms:created xsi:type="dcterms:W3CDTF">2022-09-03T17:22:00Z</dcterms:created>
  <dcterms:modified xsi:type="dcterms:W3CDTF">2022-09-06T10:24:00Z</dcterms:modified>
</cp:coreProperties>
</file>